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1" w:rsidRDefault="009D5B31">
      <w:pPr>
        <w:rPr>
          <w:rFonts w:asciiTheme="minorEastAsia" w:hAnsiTheme="minorEastAsia" w:cs="Arial" w:hint="eastAsia"/>
          <w:color w:val="333333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sz w:val="28"/>
          <w:szCs w:val="28"/>
        </w:rPr>
        <w:t>附件1</w:t>
      </w:r>
    </w:p>
    <w:p w:rsidR="004817CD" w:rsidRPr="009D5B31" w:rsidRDefault="009D5B31" w:rsidP="009D5B31">
      <w:pPr>
        <w:jc w:val="center"/>
        <w:rPr>
          <w:rFonts w:asciiTheme="minorEastAsia" w:hAnsiTheme="minorEastAsia" w:cs="Arial" w:hint="eastAsia"/>
          <w:b/>
          <w:color w:val="333333"/>
          <w:sz w:val="32"/>
          <w:szCs w:val="32"/>
        </w:rPr>
      </w:pPr>
      <w:r w:rsidRPr="009D5B31">
        <w:rPr>
          <w:rFonts w:asciiTheme="minorEastAsia" w:hAnsiTheme="minorEastAsia" w:cs="Arial"/>
          <w:b/>
          <w:color w:val="333333"/>
          <w:sz w:val="32"/>
          <w:szCs w:val="32"/>
        </w:rPr>
        <w:t>关于举办2016年“全国研究生创新实践系列活动”的通知</w:t>
      </w:r>
    </w:p>
    <w:p w:rsidR="009D5B31" w:rsidRPr="009D5B31" w:rsidRDefault="009D5B31" w:rsidP="009D5B31">
      <w:pPr>
        <w:widowControl/>
        <w:spacing w:line="264" w:lineRule="atLeast"/>
        <w:jc w:val="center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  <w:t>学位中心〔2016〕13号</w:t>
      </w:r>
    </w:p>
    <w:p w:rsidR="009D5B31" w:rsidRPr="009D5B31" w:rsidRDefault="009D5B31" w:rsidP="009D5B31">
      <w:pPr>
        <w:widowControl/>
        <w:spacing w:line="264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各研究生培养单位：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为深入贯彻党的十八大和十八届五中全会精神，深入实施创新驱动发展战略,主动服务学位与研究生教育改革和发展大局，推动研究生培养模式改革，教育部学位与研究生教育发展中心（以下简称“学位中心”）将联合中国科协青少年科技中心在2016年继续开展“全国研究生创新实践系列活动”，现就相关事项通知如下：</w:t>
      </w:r>
    </w:p>
    <w:p w:rsidR="009D5B31" w:rsidRPr="009D5B31" w:rsidRDefault="009D5B31" w:rsidP="009D5B31">
      <w:pPr>
        <w:widowControl/>
        <w:spacing w:line="264" w:lineRule="atLeast"/>
        <w:ind w:firstLineChars="196" w:firstLine="551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一、活动简介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经教育部同意，自2013年起，学位中心面向全国在校研究生开展“全国研究生创新实践系列活动”。旨在以研究生培养机制改革为契机，以行业需求为导向，以提升研究生创新实践能力为核心，以提高研究生培养质量为目标，打造校企合作创新平台，营造研究生创新良好氛围，促进我国研究生教育发展水平与服务支撑能力的全面提升。</w:t>
      </w:r>
    </w:p>
    <w:p w:rsidR="009D5B31" w:rsidRPr="009D5B31" w:rsidRDefault="009D5B31" w:rsidP="009D5B31">
      <w:pPr>
        <w:widowControl/>
        <w:spacing w:line="264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该活动采用系列主题赛事的方式进行，根据学科、专业或行业的发展趋势和经济社会对人才培养的需求，设置相互独立的主题赛事，依据一定赛制，延续举办。参赛队员以中国大陆在校研究生或已取得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研究生推免资格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的大四本科学生为主，部分赛事也吸纳港澳台地区和国外研究生参赛。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2015年，在各省级学位委员会办公室、研究生培养单位的积极组织和支持下，在研究生的积极参与下，共有400余家研究生培养单</w:t>
      </w: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位的4万余名研究生报名参加，提交作品1万余件。该活动不仅吸引了10余家行业机构、近20家企业直接合作，还得到了有关地方政府的大力支持，在政产学研用相结合方面迈出了重要一步。在提高研究生培养质量、营造研究生创新良好氛围和启发研究生创业意识等方面，发挥了积极的作用，在学位与研究生教育战线和研究生群体中，产生了广泛的影响，在社会上，引起了一定的关注，中央电视台、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人民网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等大众媒体也相继进行了报道。</w:t>
      </w:r>
    </w:p>
    <w:p w:rsidR="009D5B31" w:rsidRPr="009D5B31" w:rsidRDefault="009D5B31" w:rsidP="009D5B31">
      <w:pPr>
        <w:widowControl/>
        <w:spacing w:line="264" w:lineRule="atLeast"/>
        <w:ind w:firstLineChars="147" w:firstLine="413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二、2016年主题赛事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2016年“全国研究生创新实践系列活动”举办赛事如下：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1．全国研究生智慧城市技术与创意设计大赛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2．全国研究生移动终端应用设计创新大赛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3．中国研究生未来飞行器创新大赛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4．中国石油工程设计大赛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5．全国研究生数学建模竞赛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6．中国研究生电子设计竞赛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7．中国研究生石油装备创新设计大赛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各主题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赛事简介见附件，具体日程安排、赛事指南等请关注“全国研究生创新实践系列活动”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官网——研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创网（</w:t>
      </w:r>
      <w:hyperlink r:id="rId4" w:history="1">
        <w:r w:rsidRPr="009D5B31">
          <w:rPr>
            <w:rFonts w:asciiTheme="minorEastAsia" w:hAnsiTheme="minorEastAsia" w:cs="Arial"/>
            <w:color w:val="000000"/>
            <w:kern w:val="0"/>
            <w:sz w:val="28"/>
            <w:szCs w:val="28"/>
            <w:u w:val="single"/>
          </w:rPr>
          <w:t>http://zycx.chinadegrees.cn</w:t>
        </w:r>
      </w:hyperlink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）和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各主题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赛事官网。</w:t>
      </w:r>
    </w:p>
    <w:p w:rsidR="009D5B31" w:rsidRPr="009D5B31" w:rsidRDefault="009D5B31" w:rsidP="009D5B31">
      <w:pPr>
        <w:widowControl/>
        <w:spacing w:line="264" w:lineRule="atLeast"/>
        <w:ind w:firstLineChars="196" w:firstLine="551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三、要求与建议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1. 高度重视，促进双创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“全国研究生创新实践系列活动”是推动研究生教育培养模式改革、落实创新创业工作的有力抓手，请各单位高度重视，并与校园创新创业教育互相融合，激发创新创业活力，提高研究生创新实践能力，提升研究生教育质量。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2. 广泛宣传，深入动员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请各单位通过校园网、校园新媒体、研究生院、二级学院、学生管理部门等多渠道发布赛事消息，广泛宣传，欢迎各单位校园网与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研创网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进行链接。宣传以往“全国研究生创新实践系列活动”中涌现的典型事迹、典型人物和优秀作品，可将宣传材料提供给《中国研究生》杂志和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研创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网，同步进行宣传。学位中心也将通过《中国研究生》杂志、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研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创网、组织各赛事秘书处宣讲等方式，加大宣传力度。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3. 鼓励师生，大力支持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学位中心将进一步推动赛事成果的认可度。目前，参加“全国研究生创新实践系列活动”获奖情况，已被个别省（市）列为落户加分条件，被一些企业列为招聘直通条件，被一部分研究生培养单位纳入奖学金评价指标体系。建议研究生培养单位根据本单位具体情况，将获奖情况纳入评奖体系，以鼓励广大学生报名参赛；鼓励研究生导师支持学生参赛，鼓励更多的教师作为参赛学生的指导教师，并将获奖情况作为教师的工作业绩；鼓励有条件的单位对参赛学生在时间上、经费上和其他条件保障方面给予支持。</w:t>
      </w:r>
    </w:p>
    <w:p w:rsidR="009D5B31" w:rsidRPr="009D5B31" w:rsidRDefault="009D5B31" w:rsidP="009D5B31">
      <w:pPr>
        <w:widowControl/>
        <w:spacing w:line="264" w:lineRule="atLeast"/>
        <w:ind w:firstLineChars="196" w:firstLine="551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四、其他事宜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1.请各单位安排一名研究生管理干部负责本单位“全国研究生创新实践系列活动”的组织协调及参赛学生资格审核等工作，通过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研创网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首页的“登录注册”功能，注册单位管理员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帐号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。2015年已经注册的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帐号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，依然有效，不需重新注册。此单位管理员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帐号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将用于参赛学生资格审核，接收赛事相关通知、信息等。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 xml:space="preserve">2.2016年，学位中心还将与全国会计专业学位研究生教育指导委员会、全国公共管理专业学位研究生教育指导委员会筹备举办中国MPAcc学生案例大赛、中国研究生公共管理案例大赛，具体事宜待工作方案确定后另文通知。 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3.主办单位联系方式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 xml:space="preserve">学位中心联系人：王昭 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郄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兴丽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 xml:space="preserve">联系电话：010-82378758、82378810 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传 真：010-82378753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电子邮箱：</w:t>
      </w:r>
      <w:hyperlink r:id="rId5" w:history="1">
        <w:r w:rsidRPr="009D5B31">
          <w:rPr>
            <w:rFonts w:asciiTheme="minorEastAsia" w:hAnsiTheme="minorEastAsia" w:cs="Arial"/>
            <w:color w:val="000000"/>
            <w:kern w:val="0"/>
            <w:sz w:val="28"/>
            <w:szCs w:val="28"/>
            <w:u w:val="single"/>
          </w:rPr>
          <w:t>yc@cdgdc.edu.cn</w:t>
        </w:r>
      </w:hyperlink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《中国研究生》</w:t>
      </w:r>
      <w:proofErr w:type="gramStart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微信公众号</w:t>
      </w:r>
      <w:proofErr w:type="gramEnd"/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：zgyjs2002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中国科协青少年科技中心联系人：茅羽佳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联系电话：010-68515657</w:t>
      </w:r>
    </w:p>
    <w:p w:rsidR="009D5B31" w:rsidRPr="009D5B31" w:rsidRDefault="009D5B31" w:rsidP="009D5B31">
      <w:pPr>
        <w:widowControl/>
        <w:spacing w:line="264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电子邮箱：</w:t>
      </w:r>
      <w:hyperlink r:id="rId6" w:history="1">
        <w:r w:rsidRPr="009D5B31">
          <w:rPr>
            <w:rFonts w:asciiTheme="minorEastAsia" w:hAnsiTheme="minorEastAsia" w:cs="Arial"/>
            <w:color w:val="000000"/>
            <w:kern w:val="0"/>
            <w:sz w:val="28"/>
            <w:szCs w:val="28"/>
            <w:u w:val="single"/>
          </w:rPr>
          <w:t>maoyujia@cast.org.cn</w:t>
        </w:r>
      </w:hyperlink>
    </w:p>
    <w:p w:rsidR="009D5B31" w:rsidRPr="009D5B31" w:rsidRDefault="009D5B31" w:rsidP="009D5B31">
      <w:pPr>
        <w:widowControl/>
        <w:spacing w:line="264" w:lineRule="atLeast"/>
        <w:ind w:firstLineChars="300" w:firstLine="84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教育部学位与研究生教育发展中心 中国科协青少年科技中心</w:t>
      </w:r>
    </w:p>
    <w:p w:rsidR="009D5B31" w:rsidRPr="009D5B31" w:rsidRDefault="009D5B31" w:rsidP="009D5B31">
      <w:pPr>
        <w:widowControl/>
        <w:spacing w:line="264" w:lineRule="atLeast"/>
        <w:ind w:firstLineChars="1450" w:firstLine="40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D5B31">
        <w:rPr>
          <w:rFonts w:asciiTheme="minorEastAsia" w:hAnsiTheme="minorEastAsia" w:cs="Arial"/>
          <w:color w:val="000000"/>
          <w:kern w:val="0"/>
          <w:sz w:val="28"/>
          <w:szCs w:val="28"/>
        </w:rPr>
        <w:t>2016年2月23日</w:t>
      </w:r>
    </w:p>
    <w:p w:rsidR="009D5B31" w:rsidRPr="009D5B31" w:rsidRDefault="009D5B31" w:rsidP="009D5B31">
      <w:pPr>
        <w:jc w:val="left"/>
        <w:rPr>
          <w:rFonts w:asciiTheme="minorEastAsia" w:hAnsiTheme="minorEastAsia"/>
          <w:sz w:val="28"/>
          <w:szCs w:val="28"/>
        </w:rPr>
      </w:pPr>
    </w:p>
    <w:sectPr w:rsidR="009D5B31" w:rsidRPr="009D5B31" w:rsidSect="0048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B31"/>
    <w:rsid w:val="004817CD"/>
    <w:rsid w:val="009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5B31"/>
    <w:rPr>
      <w:b/>
      <w:bCs/>
    </w:rPr>
  </w:style>
  <w:style w:type="character" w:styleId="a5">
    <w:name w:val="Hyperlink"/>
    <w:basedOn w:val="a0"/>
    <w:uiPriority w:val="99"/>
    <w:semiHidden/>
    <w:unhideWhenUsed/>
    <w:rsid w:val="009D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FFFFFF"/>
          </w:divBdr>
          <w:divsChild>
            <w:div w:id="532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yujia@cast.org.cn" TargetMode="External"/><Relationship Id="rId5" Type="http://schemas.openxmlformats.org/officeDocument/2006/relationships/hyperlink" Target="mailto:yc@cdgdc.edu.cn" TargetMode="External"/><Relationship Id="rId4" Type="http://schemas.openxmlformats.org/officeDocument/2006/relationships/hyperlink" Target="http://zycx.chinadegree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318</Words>
  <Characters>1818</Characters>
  <Application>Microsoft Office Word</Application>
  <DocSecurity>0</DocSecurity>
  <Lines>15</Lines>
  <Paragraphs>4</Paragraphs>
  <ScaleCrop>false</ScaleCrop>
  <Company>Lenovo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李云山</dc:creator>
  <cp:lastModifiedBy>李云山</cp:lastModifiedBy>
  <cp:revision>1</cp:revision>
  <dcterms:created xsi:type="dcterms:W3CDTF">2016-03-09T08:40:00Z</dcterms:created>
  <dcterms:modified xsi:type="dcterms:W3CDTF">2016-03-09T08:44:00Z</dcterms:modified>
</cp:coreProperties>
</file>